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9C3BE8">
      <w:pPr>
        <w:numPr>
          <w:ilvl w:val="0"/>
          <w:numId w:val="0"/>
        </w:numPr>
        <w:ind w:firstLine="480" w:firstLineChars="200"/>
        <w:jc w:val="center"/>
        <w:rPr>
          <w:rFonts w:hint="default" w:cs="仿宋_GB2312" w:asciiTheme="minorEastAsia" w:hAnsiTheme="minorEastAsia"/>
          <w:b/>
          <w:sz w:val="32"/>
          <w:szCs w:val="30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vertAlign w:val="baseline"/>
          <w:lang w:val="en-US" w:eastAsia="zh-CN"/>
        </w:rPr>
        <w:t>YLSBDY-HNYHZX-2025001项目</w:t>
      </w:r>
    </w:p>
    <w:p w14:paraId="5513C289">
      <w:pPr>
        <w:numPr>
          <w:ilvl w:val="0"/>
          <w:numId w:val="0"/>
        </w:numPr>
        <w:ind w:firstLine="643" w:firstLineChars="200"/>
        <w:jc w:val="center"/>
        <w:rPr>
          <w:rFonts w:hint="default" w:cs="仿宋_GB2312" w:asciiTheme="minorEastAsia" w:hAnsiTheme="minorEastAsia"/>
          <w:b/>
          <w:sz w:val="32"/>
          <w:szCs w:val="30"/>
          <w:lang w:val="en-US" w:eastAsia="zh-CN"/>
        </w:rPr>
      </w:pPr>
      <w:r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  <w:t>医疗设备技术参数及需求情况</w:t>
      </w:r>
    </w:p>
    <w:tbl>
      <w:tblPr>
        <w:tblStyle w:val="6"/>
        <w:tblW w:w="9736" w:type="dxa"/>
        <w:tblInd w:w="1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2"/>
        <w:gridCol w:w="5520"/>
        <w:gridCol w:w="1185"/>
        <w:gridCol w:w="1119"/>
      </w:tblGrid>
      <w:tr w14:paraId="1C86E5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12" w:type="dxa"/>
            <w:vAlign w:val="center"/>
          </w:tcPr>
          <w:p w14:paraId="0EFF5A3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设备名称</w:t>
            </w:r>
          </w:p>
        </w:tc>
        <w:tc>
          <w:tcPr>
            <w:tcW w:w="5520" w:type="dxa"/>
            <w:vAlign w:val="center"/>
          </w:tcPr>
          <w:p w14:paraId="7AC8682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技术参数及需求</w:t>
            </w:r>
          </w:p>
        </w:tc>
        <w:tc>
          <w:tcPr>
            <w:tcW w:w="1185" w:type="dxa"/>
            <w:vAlign w:val="center"/>
          </w:tcPr>
          <w:p w14:paraId="5424F78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单位</w:t>
            </w:r>
          </w:p>
        </w:tc>
        <w:tc>
          <w:tcPr>
            <w:tcW w:w="1119" w:type="dxa"/>
            <w:vAlign w:val="center"/>
          </w:tcPr>
          <w:p w14:paraId="31E10D9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数量</w:t>
            </w:r>
          </w:p>
        </w:tc>
      </w:tr>
      <w:tr w14:paraId="4B436C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7" w:hRule="atLeast"/>
        </w:trPr>
        <w:tc>
          <w:tcPr>
            <w:tcW w:w="1912" w:type="dxa"/>
            <w:shd w:val="clear" w:color="auto" w:fill="auto"/>
            <w:vAlign w:val="center"/>
          </w:tcPr>
          <w:p w14:paraId="196CF76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可视麻醉喉镜</w:t>
            </w:r>
          </w:p>
        </w:tc>
        <w:tc>
          <w:tcPr>
            <w:tcW w:w="5520" w:type="dxa"/>
            <w:shd w:val="clear" w:color="auto" w:fill="auto"/>
            <w:vAlign w:val="center"/>
          </w:tcPr>
          <w:p w14:paraId="363923E2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适用范围：供临床挑起患者会厌部暴露声门，指引医护人员准确进行气道插管供麻醉或急救用，也可用于口腔内诊察、治疗。</w:t>
            </w:r>
          </w:p>
          <w:p w14:paraId="05F9FB09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3.5英寸触摸屏，更好的使用体验；</w:t>
            </w:r>
          </w:p>
          <w:p w14:paraId="04E024B5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显示器转动角度：前后转动最大角度140°±10°，左右转动最大角度270°±10°；</w:t>
            </w:r>
          </w:p>
          <w:p w14:paraId="75297B2D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空间分辨率：≥6.5 lp/mm（线对/毫米）；</w:t>
            </w:r>
          </w:p>
          <w:p w14:paraId="7D16ED56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色彩还原能力：≥4级(即4分)；</w:t>
            </w:r>
          </w:p>
          <w:p w14:paraId="20D88540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景深：10-80mm；</w:t>
            </w:r>
          </w:p>
          <w:p w14:paraId="2CC271B6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视场角：≥60°；</w:t>
            </w:r>
          </w:p>
          <w:p w14:paraId="045AB6D8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视向角：0°±10°；</w:t>
            </w:r>
          </w:p>
          <w:p w14:paraId="7B0F8876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光照强度：≥600lx；</w:t>
            </w:r>
          </w:p>
          <w:p w14:paraId="24A6E250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光源色温：≥5000K；</w:t>
            </w:r>
          </w:p>
          <w:p w14:paraId="3162C4A2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手柄插入部：圆弧半径：75mm±5%，误差：±5%；</w:t>
            </w:r>
          </w:p>
          <w:p w14:paraId="57D829D3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支持自动白平衡调节，显示屏亮度可调，LED亮度可调，满足不同环境下使用；</w:t>
            </w:r>
          </w:p>
          <w:p w14:paraId="7CD756EF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喉镜主机可适配5种型号窥视片，满足不同人群和张口度需求；</w:t>
            </w:r>
          </w:p>
          <w:p w14:paraId="6186CC17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支持即时防雾；</w:t>
            </w:r>
          </w:p>
          <w:p w14:paraId="013F9A20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摄像头像素：≥960*640pixel；</w:t>
            </w:r>
          </w:p>
          <w:p w14:paraId="068C841B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人体工程学手柄设计，握持舒适；</w:t>
            </w:r>
          </w:p>
          <w:p w14:paraId="2B840264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具有拍照、录像功能，及其浏览回放功能，存储容量8G；</w:t>
            </w:r>
          </w:p>
          <w:p w14:paraId="11C1F7CC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全机身防尘防水等级：IP66（尘密，防强烈喷水）；</w:t>
            </w:r>
          </w:p>
          <w:p w14:paraId="0F95516F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锂电池续航时间：使用充满电的新电池开机后的工作时间不低于4小时</w:t>
            </w:r>
          </w:p>
          <w:p w14:paraId="4ED5AD32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智能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电源管理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设计，延长设备的工作时间。</w:t>
            </w:r>
          </w:p>
          <w:p w14:paraId="06253E7A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锂电池充满电时间：关机条件下充电不大于4小时</w:t>
            </w:r>
          </w:p>
          <w:p w14:paraId="4A34D0F4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外形尺寸：191（H）×92（W）×112(D)mm</w:t>
            </w:r>
          </w:p>
          <w:p w14:paraId="168E4F93">
            <w:pPr>
              <w:pStyle w:val="13"/>
              <w:numPr>
                <w:ilvl w:val="0"/>
                <w:numId w:val="1"/>
              </w:numPr>
              <w:spacing w:line="360" w:lineRule="auto"/>
              <w:ind w:firstLineChars="0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重量：≤0.25kg(含电池)</w:t>
            </w:r>
          </w:p>
        </w:tc>
        <w:tc>
          <w:tcPr>
            <w:tcW w:w="1185" w:type="dxa"/>
            <w:shd w:val="clear" w:color="auto" w:fill="auto"/>
            <w:vAlign w:val="center"/>
          </w:tcPr>
          <w:p w14:paraId="55E94C8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　台</w:t>
            </w:r>
          </w:p>
        </w:tc>
        <w:tc>
          <w:tcPr>
            <w:tcW w:w="1119" w:type="dxa"/>
            <w:vAlign w:val="center"/>
          </w:tcPr>
          <w:p w14:paraId="12A359B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</w:tr>
      <w:tr w14:paraId="2317AD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12" w:type="dxa"/>
            <w:shd w:val="clear" w:color="auto" w:fill="auto"/>
            <w:vAlign w:val="center"/>
          </w:tcPr>
          <w:p w14:paraId="25DF044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维保期限</w:t>
            </w:r>
          </w:p>
        </w:tc>
        <w:tc>
          <w:tcPr>
            <w:tcW w:w="5520" w:type="dxa"/>
            <w:shd w:val="clear" w:color="auto" w:fill="auto"/>
            <w:vAlign w:val="center"/>
          </w:tcPr>
          <w:p w14:paraId="6F0D4CC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自验收合格之日起，原厂质保不少于 3年</w:t>
            </w:r>
          </w:p>
        </w:tc>
        <w:tc>
          <w:tcPr>
            <w:tcW w:w="1185" w:type="dxa"/>
            <w:shd w:val="clear" w:color="auto" w:fill="auto"/>
            <w:vAlign w:val="center"/>
          </w:tcPr>
          <w:p w14:paraId="0DD8361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19" w:type="dxa"/>
          </w:tcPr>
          <w:p w14:paraId="289FCA3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 w14:paraId="3EC6B4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2" w:hRule="atLeast"/>
        </w:trPr>
        <w:tc>
          <w:tcPr>
            <w:tcW w:w="1912" w:type="dxa"/>
            <w:shd w:val="clear" w:color="auto" w:fill="auto"/>
            <w:vAlign w:val="center"/>
          </w:tcPr>
          <w:p w14:paraId="6C0B412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其他配套要求</w:t>
            </w:r>
          </w:p>
        </w:tc>
        <w:tc>
          <w:tcPr>
            <w:tcW w:w="5520" w:type="dxa"/>
            <w:shd w:val="clear" w:color="auto" w:fill="auto"/>
            <w:vAlign w:val="center"/>
          </w:tcPr>
          <w:p w14:paraId="5F81EEE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shd w:val="clear" w:color="auto" w:fill="auto"/>
            <w:vAlign w:val="center"/>
          </w:tcPr>
          <w:p w14:paraId="6C0FE3B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19" w:type="dxa"/>
          </w:tcPr>
          <w:p w14:paraId="0917DDC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</w:tbl>
    <w:p w14:paraId="24FA0056">
      <w:pPr>
        <w:numPr>
          <w:ilvl w:val="0"/>
          <w:numId w:val="0"/>
        </w:numPr>
        <w:ind w:firstLine="643" w:firstLineChars="200"/>
        <w:jc w:val="both"/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</w:pPr>
    </w:p>
    <w:p w14:paraId="015EEEE3">
      <w:pPr>
        <w:rPr>
          <w:rFonts w:hint="eastAsia" w:ascii="宋体" w:hAnsi="宋体" w:eastAsia="宋体" w:cs="宋体"/>
          <w:sz w:val="24"/>
          <w:szCs w:val="24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vertAlign w:val="baseline"/>
          <w:lang w:val="en-US" w:eastAsia="zh-CN"/>
        </w:rPr>
        <w:br w:type="page"/>
      </w:r>
    </w:p>
    <w:p w14:paraId="32BF6783">
      <w:pPr>
        <w:numPr>
          <w:ilvl w:val="0"/>
          <w:numId w:val="0"/>
        </w:numPr>
        <w:ind w:firstLine="480" w:firstLineChars="200"/>
        <w:jc w:val="center"/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vertAlign w:val="baseline"/>
          <w:lang w:val="en-US" w:eastAsia="zh-CN"/>
        </w:rPr>
        <w:t>YLSBDY-HNYHZX-2025002项目</w:t>
      </w:r>
    </w:p>
    <w:p w14:paraId="4113F369">
      <w:pPr>
        <w:numPr>
          <w:ilvl w:val="0"/>
          <w:numId w:val="0"/>
        </w:numPr>
        <w:ind w:firstLine="643" w:firstLineChars="200"/>
        <w:jc w:val="center"/>
        <w:rPr>
          <w:rFonts w:hint="default" w:cs="仿宋_GB2312" w:asciiTheme="minorEastAsia" w:hAnsiTheme="minorEastAsia"/>
          <w:b/>
          <w:sz w:val="32"/>
          <w:szCs w:val="30"/>
          <w:lang w:val="en-US" w:eastAsia="zh-CN"/>
        </w:rPr>
      </w:pPr>
      <w:r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  <w:t>医疗设备技术参数及需求情况</w:t>
      </w:r>
    </w:p>
    <w:tbl>
      <w:tblPr>
        <w:tblStyle w:val="6"/>
        <w:tblW w:w="9736" w:type="dxa"/>
        <w:tblInd w:w="1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2"/>
        <w:gridCol w:w="5520"/>
        <w:gridCol w:w="1185"/>
        <w:gridCol w:w="1119"/>
      </w:tblGrid>
      <w:tr w14:paraId="128435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12" w:type="dxa"/>
            <w:vAlign w:val="center"/>
          </w:tcPr>
          <w:p w14:paraId="7BC7AF8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设备名称</w:t>
            </w:r>
          </w:p>
        </w:tc>
        <w:tc>
          <w:tcPr>
            <w:tcW w:w="5520" w:type="dxa"/>
            <w:vAlign w:val="center"/>
          </w:tcPr>
          <w:p w14:paraId="6B18412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技术参数及需求</w:t>
            </w:r>
          </w:p>
        </w:tc>
        <w:tc>
          <w:tcPr>
            <w:tcW w:w="1185" w:type="dxa"/>
            <w:vAlign w:val="center"/>
          </w:tcPr>
          <w:p w14:paraId="4EC505D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单位</w:t>
            </w:r>
          </w:p>
        </w:tc>
        <w:tc>
          <w:tcPr>
            <w:tcW w:w="1119" w:type="dxa"/>
            <w:vAlign w:val="center"/>
          </w:tcPr>
          <w:p w14:paraId="22034542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数量</w:t>
            </w:r>
          </w:p>
        </w:tc>
      </w:tr>
      <w:tr w14:paraId="088BC3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2" w:hRule="atLeast"/>
        </w:trPr>
        <w:tc>
          <w:tcPr>
            <w:tcW w:w="1912" w:type="dxa"/>
            <w:shd w:val="clear" w:color="auto" w:fill="auto"/>
            <w:vAlign w:val="center"/>
          </w:tcPr>
          <w:p w14:paraId="0913554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复苏抢救床</w:t>
            </w:r>
          </w:p>
        </w:tc>
        <w:tc>
          <w:tcPr>
            <w:tcW w:w="5520" w:type="dxa"/>
            <w:shd w:val="clear" w:color="auto" w:fill="auto"/>
            <w:vAlign w:val="center"/>
          </w:tcPr>
          <w:p w14:paraId="3043C3B2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1、国际知名品牌，注册资金不得少于800万美元，全国三甲医院使用客户不少于10家（提供合同等证明文件）。</w:t>
            </w:r>
          </w:p>
          <w:p w14:paraId="324308F8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2、规格：床板长≤1910mm、全长≤2150mm，床板宽≤620mm、全宽≤776mm。(提供广告审查准予许可批文的彩页等证明文件）</w:t>
            </w:r>
          </w:p>
          <w:p w14:paraId="16568F8B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3、背部升降0～90°；高低升降620～950mm；床头尾倾斜-18°～18°。(提供广告审查准予许可批文的彩页等证明文件）</w:t>
            </w:r>
          </w:p>
          <w:p w14:paraId="28821A1A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4、可拍全身X光片,主要材料为可透X光射线的专用材料。</w:t>
            </w:r>
          </w:p>
          <w:p w14:paraId="2E559628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5、床体采用优质钢材，电泳+粉末双喷涂工艺制成，喷涂工艺≧20道，表面光滑，耐腐蚀，保证使用寿命。(涂料提供SGS检测报告及安全技术证明文件)</w:t>
            </w:r>
          </w:p>
          <w:p w14:paraId="7EAA992F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 xml:space="preserve">6、采用双液压缸式设计，承重能力更加，稳定性更好，操作更加轻松。安全工作载荷≧220kg。 </w:t>
            </w:r>
          </w:p>
          <w:p w14:paraId="5997706F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 xml:space="preserve">7、床板头部左、中、右各有红色按压抬升手柄，通过气压弹簧控制，可操作背部升降操作。 </w:t>
            </w:r>
          </w:p>
          <w:p w14:paraId="223F0E51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8、配备转动式护栏，可水平放置（放平全宽1254mm），易于点滴穿刺，承压为10kg。调节护栏锁扣采用W型安全锁，防止误操作，提高操作安全性。(提供广告审查准予许可批文的彩页等证明文件）</w:t>
            </w:r>
          </w:p>
          <w:p w14:paraId="29470E7C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9、标配有直径≤200mm中控锁树脂的原装进口脚轮，四角都有脚轮控制系统，一脚制动，四轮同时固定,脚轮通过DIN EN 12531认证，材质采用TENTE prene热塑橡胶材质。（提供认证资质，脚轮报关单等证明文件）</w:t>
            </w:r>
          </w:p>
          <w:p w14:paraId="706D07D2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10、含碳导电轮(黄色),起到将静电随时转移至地面作用(提供广告审查准予许可批文的彩页等证明文件）。</w:t>
            </w:r>
          </w:p>
          <w:p w14:paraId="6E6FC367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11、标配有导向功能的中心第五轮，直径≤100mm。</w:t>
            </w:r>
          </w:p>
          <w:p w14:paraId="30368D39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12、脚轮采用中控式刹车、定向设计，床体前、后、左、右4向均有操作踏板。</w:t>
            </w:r>
          </w:p>
          <w:p w14:paraId="4085407D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13、床头、足部可配点滴杆≧2个。</w:t>
            </w:r>
          </w:p>
          <w:p w14:paraId="0A5293BF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14、床尾配有记录台（300mm*400mm），台面可向前、后两面水平放置，可作为记录台或监护台使用。不使用时可以收纳放置，不占用空间。</w:t>
            </w:r>
          </w:p>
          <w:p w14:paraId="373141A0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15、配有符合人体工程学转运推行把手，头部P型，足部U型的时尚造型，方便推行。</w:t>
            </w:r>
          </w:p>
          <w:p w14:paraId="2E067906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16、床体两侧配有倾斜角度显示功能。</w:t>
            </w:r>
          </w:p>
          <w:p w14:paraId="738CF045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17、床体四角配有防撞缓冲轮。</w:t>
            </w:r>
          </w:p>
          <w:p w14:paraId="19C7C5A8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18、病床两侧设附属吊架，可悬挂药剂袋、引流袋及污物袋。</w:t>
            </w:r>
          </w:p>
          <w:p w14:paraId="6087D59B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19、床体底部托盘配有氧气瓶定位放置槽，可放置2L与4L的氧气瓶，最大直径为140mm。</w:t>
            </w:r>
          </w:p>
          <w:p w14:paraId="652A357A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20、床垫采用70mm厚度泡棉，患者平躺更舒适。床垫尺寸1860mm*600mm*70mm。</w:t>
            </w:r>
          </w:p>
          <w:p w14:paraId="32F90932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318EB293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2F36AE1C"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配置清单</w:t>
            </w:r>
          </w:p>
          <w:p w14:paraId="482DE0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标准配置：</w:t>
            </w:r>
          </w:p>
          <w:p w14:paraId="354C593E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1、床体  1套；</w:t>
            </w:r>
          </w:p>
          <w:p w14:paraId="743F592B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2、转动护栏2只；</w:t>
            </w:r>
          </w:p>
          <w:p w14:paraId="081AC184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3、200mm的单面脚轮（其中1只带导电功能）4只；</w:t>
            </w:r>
          </w:p>
          <w:p w14:paraId="1FAE59E9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4、中控锁踏板系统   1套；</w:t>
            </w:r>
          </w:p>
          <w:p w14:paraId="7D6DD957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5、中心第五轮  1套；</w:t>
            </w:r>
          </w:p>
          <w:p w14:paraId="084C2451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6、记录台    1个；</w:t>
            </w:r>
          </w:p>
          <w:p w14:paraId="39CA3959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7、防撞轮 1套；</w:t>
            </w:r>
          </w:p>
          <w:p w14:paraId="7B4B2FE7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8、推行把手    3个；</w:t>
            </w:r>
          </w:p>
          <w:p w14:paraId="740F88A4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9、 背部按压抬升手柄  3个；</w:t>
            </w:r>
          </w:p>
          <w:p w14:paraId="0B37AA14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10、高度上升踏板  2个；</w:t>
            </w:r>
          </w:p>
          <w:p w14:paraId="5C1AA877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11、高度下降与倾斜踏板  2个；</w:t>
            </w:r>
          </w:p>
          <w:p w14:paraId="65B1BFE8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12、引流架    2个；</w:t>
            </w:r>
          </w:p>
          <w:p w14:paraId="69799A2C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13、床垫  1张；</w:t>
            </w:r>
          </w:p>
          <w:p w14:paraId="62EEFA5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14、点滴架  2个；</w:t>
            </w:r>
          </w:p>
        </w:tc>
        <w:tc>
          <w:tcPr>
            <w:tcW w:w="1185" w:type="dxa"/>
            <w:shd w:val="clear" w:color="auto" w:fill="auto"/>
            <w:vAlign w:val="center"/>
          </w:tcPr>
          <w:p w14:paraId="4E41DDA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　台</w:t>
            </w:r>
          </w:p>
        </w:tc>
        <w:tc>
          <w:tcPr>
            <w:tcW w:w="1119" w:type="dxa"/>
            <w:vAlign w:val="center"/>
          </w:tcPr>
          <w:p w14:paraId="5CB26BB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</w:tr>
      <w:tr w14:paraId="2223EE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12" w:type="dxa"/>
            <w:shd w:val="clear" w:color="auto" w:fill="auto"/>
            <w:vAlign w:val="center"/>
          </w:tcPr>
          <w:p w14:paraId="3DE4BCA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维保期限</w:t>
            </w:r>
          </w:p>
        </w:tc>
        <w:tc>
          <w:tcPr>
            <w:tcW w:w="5520" w:type="dxa"/>
            <w:shd w:val="clear" w:color="auto" w:fill="auto"/>
            <w:vAlign w:val="center"/>
          </w:tcPr>
          <w:p w14:paraId="12498C4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自验收合格之日起，原厂质保不少于3年</w:t>
            </w:r>
          </w:p>
        </w:tc>
        <w:tc>
          <w:tcPr>
            <w:tcW w:w="1185" w:type="dxa"/>
            <w:shd w:val="clear" w:color="auto" w:fill="auto"/>
            <w:vAlign w:val="center"/>
          </w:tcPr>
          <w:p w14:paraId="5A9A06C2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19" w:type="dxa"/>
          </w:tcPr>
          <w:p w14:paraId="4EC15CC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 w14:paraId="42153C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2" w:hRule="atLeast"/>
        </w:trPr>
        <w:tc>
          <w:tcPr>
            <w:tcW w:w="1912" w:type="dxa"/>
            <w:shd w:val="clear" w:color="auto" w:fill="auto"/>
            <w:vAlign w:val="center"/>
          </w:tcPr>
          <w:p w14:paraId="655E3C3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其他配套要求</w:t>
            </w:r>
          </w:p>
        </w:tc>
        <w:tc>
          <w:tcPr>
            <w:tcW w:w="5520" w:type="dxa"/>
            <w:shd w:val="clear" w:color="auto" w:fill="auto"/>
            <w:vAlign w:val="center"/>
          </w:tcPr>
          <w:p w14:paraId="50388AC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eastAsia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shd w:val="clear" w:color="auto" w:fill="auto"/>
            <w:vAlign w:val="center"/>
          </w:tcPr>
          <w:p w14:paraId="6F8E8E4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19" w:type="dxa"/>
          </w:tcPr>
          <w:p w14:paraId="6697018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</w:tbl>
    <w:p w14:paraId="1B412ECA">
      <w:pPr>
        <w:numPr>
          <w:ilvl w:val="0"/>
          <w:numId w:val="0"/>
        </w:numPr>
        <w:ind w:firstLine="643" w:firstLineChars="200"/>
        <w:jc w:val="both"/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</w:pPr>
    </w:p>
    <w:p w14:paraId="76690BB7">
      <w:pPr>
        <w:rPr>
          <w:rFonts w:hint="eastAsia" w:ascii="宋体" w:hAnsi="宋体" w:eastAsia="宋体" w:cs="宋体"/>
          <w:sz w:val="24"/>
          <w:szCs w:val="24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vertAlign w:val="baseline"/>
          <w:lang w:val="en-US" w:eastAsia="zh-CN"/>
        </w:rPr>
        <w:br w:type="page"/>
      </w:r>
    </w:p>
    <w:p w14:paraId="4B3D2D39">
      <w:pPr>
        <w:numPr>
          <w:ilvl w:val="0"/>
          <w:numId w:val="0"/>
        </w:numPr>
        <w:ind w:firstLine="480" w:firstLineChars="200"/>
        <w:jc w:val="center"/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vertAlign w:val="baseline"/>
          <w:lang w:val="en-US" w:eastAsia="zh-CN"/>
        </w:rPr>
        <w:t>YLSBDY-HNYHZX-2025003项目</w:t>
      </w:r>
    </w:p>
    <w:p w14:paraId="6DE6008F">
      <w:pPr>
        <w:numPr>
          <w:ilvl w:val="0"/>
          <w:numId w:val="0"/>
        </w:numPr>
        <w:ind w:firstLine="643" w:firstLineChars="200"/>
        <w:jc w:val="center"/>
        <w:rPr>
          <w:rFonts w:hint="default" w:cs="仿宋_GB2312" w:asciiTheme="minorEastAsia" w:hAnsiTheme="minorEastAsia"/>
          <w:b/>
          <w:sz w:val="32"/>
          <w:szCs w:val="30"/>
          <w:lang w:val="en-US" w:eastAsia="zh-CN"/>
        </w:rPr>
      </w:pPr>
      <w:r>
        <w:rPr>
          <w:rFonts w:hint="eastAsia" w:cs="仿宋_GB2312" w:asciiTheme="minorEastAsia" w:hAnsiTheme="minorEastAsia"/>
          <w:b/>
          <w:sz w:val="32"/>
          <w:szCs w:val="30"/>
          <w:lang w:val="en-US" w:eastAsia="zh-CN"/>
        </w:rPr>
        <w:t>医疗设备技术参数及需求情况</w:t>
      </w:r>
    </w:p>
    <w:tbl>
      <w:tblPr>
        <w:tblStyle w:val="6"/>
        <w:tblW w:w="9736" w:type="dxa"/>
        <w:tblInd w:w="1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2"/>
        <w:gridCol w:w="5520"/>
        <w:gridCol w:w="1185"/>
        <w:gridCol w:w="1119"/>
      </w:tblGrid>
      <w:tr w14:paraId="16C7C3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912" w:type="dxa"/>
            <w:vAlign w:val="center"/>
          </w:tcPr>
          <w:p w14:paraId="0B870AD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设备名称</w:t>
            </w:r>
          </w:p>
        </w:tc>
        <w:tc>
          <w:tcPr>
            <w:tcW w:w="5520" w:type="dxa"/>
            <w:vAlign w:val="center"/>
          </w:tcPr>
          <w:p w14:paraId="1E9F4CC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技术参数及需求</w:t>
            </w:r>
          </w:p>
        </w:tc>
        <w:tc>
          <w:tcPr>
            <w:tcW w:w="1185" w:type="dxa"/>
            <w:vAlign w:val="center"/>
          </w:tcPr>
          <w:p w14:paraId="004605F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单位</w:t>
            </w:r>
          </w:p>
        </w:tc>
        <w:tc>
          <w:tcPr>
            <w:tcW w:w="1119" w:type="dxa"/>
            <w:vAlign w:val="center"/>
          </w:tcPr>
          <w:p w14:paraId="0E9B97E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数量</w:t>
            </w:r>
          </w:p>
        </w:tc>
      </w:tr>
      <w:tr w14:paraId="71ED98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60" w:hRule="atLeast"/>
        </w:trPr>
        <w:tc>
          <w:tcPr>
            <w:tcW w:w="1912" w:type="dxa"/>
            <w:shd w:val="clear" w:color="auto" w:fill="auto"/>
            <w:vAlign w:val="center"/>
          </w:tcPr>
          <w:p w14:paraId="2EA22BC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除颤仪</w:t>
            </w:r>
          </w:p>
        </w:tc>
        <w:tc>
          <w:tcPr>
            <w:tcW w:w="5520" w:type="dxa"/>
            <w:shd w:val="clear" w:color="auto" w:fill="auto"/>
            <w:vAlign w:val="center"/>
          </w:tcPr>
          <w:p w14:paraId="414BBFD4">
            <w:pPr>
              <w:widowControl/>
              <w:jc w:val="center"/>
              <w:rPr>
                <w:rFonts w:hint="eastAsia" w:ascii="宋体" w:hAnsi="宋体" w:eastAsia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除颤仪招标参数</w:t>
            </w:r>
          </w:p>
          <w:p w14:paraId="5ECA91DC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具备手动除颤、心电监护、呼吸监护、自动体外除颤（AED）功能。</w:t>
            </w:r>
          </w:p>
          <w:p w14:paraId="12CC64A0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整机带电极板、电池的重量不超过6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.5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kg。</w:t>
            </w:r>
          </w:p>
          <w:p w14:paraId="2937E98E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3.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除颤采用双相波技术，具备自动阻抗补偿功能。</w:t>
            </w:r>
          </w:p>
          <w:p w14:paraId="477D526E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4.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手动除颤分为同步和非同步两种方式，能量分20档以上，可通过体外电极板进行能量选择。</w:t>
            </w:r>
          </w:p>
          <w:p w14:paraId="16951299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5.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除颤充电迅速，充电至200J&lt;5s。</w:t>
            </w:r>
          </w:p>
          <w:p w14:paraId="090EF16B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6.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支持慢速起搏功能。</w:t>
            </w:r>
          </w:p>
          <w:p w14:paraId="24EA434C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7.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CPR辅助功能，可指导CPR操作，符合2010国际CPR指南要求。</w:t>
            </w:r>
          </w:p>
          <w:p w14:paraId="0817DE1D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8.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心电波形扫描时间&gt;10s，扫描长度&gt;100mm。</w:t>
            </w:r>
          </w:p>
          <w:p w14:paraId="40E42AE7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9.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可充电锂电池，支持100次以上360J除颤。</w:t>
            </w:r>
          </w:p>
          <w:p w14:paraId="7EDC06A1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10.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具备生理报警和技术报警功能，通过声音、灯光等多种方式进行报警。</w:t>
            </w:r>
          </w:p>
          <w:p w14:paraId="164669FA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11.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成人、小儿一体化电极板，可选用除颤起搏监护多功能电极片。</w:t>
            </w:r>
          </w:p>
          <w:p w14:paraId="701AE35D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12.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支持中文操作界面、AED中文语音提示。</w:t>
            </w:r>
          </w:p>
          <w:p w14:paraId="7632A91A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13.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彩色TFT显示屏&gt;6”, 分辨率640×480，最多可显示3通道监护参数波形，有高对比度显示界面。</w:t>
            </w:r>
          </w:p>
          <w:p w14:paraId="6F2A1551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14.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50mm记录仪，自动打印除颤记录，可延迟打印心电，延迟时间&gt;10s。</w:t>
            </w:r>
          </w:p>
          <w:p w14:paraId="3EA515C7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15.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可存储24小时连续ECG波形，数据可导出至电脑查看。</w:t>
            </w:r>
          </w:p>
          <w:p w14:paraId="2BC8523F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16.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可连接中央监护系统，将监护信息和除颤信息传输到中央监护系统存储管理。</w:t>
            </w:r>
          </w:p>
          <w:p w14:paraId="2945CFA5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17.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关机状态下设备可自动运行自检，支持大能量自检（不低于150J）、屏幕、按键检测。</w:t>
            </w:r>
          </w:p>
          <w:p w14:paraId="4E2F4D7C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18.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可在-10ºC环境正常工作，存储温度-30～70ºC。</w:t>
            </w:r>
          </w:p>
          <w:p w14:paraId="31E9A4B5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2"/>
                <w:lang w:val="en-US" w:eastAsia="zh-CN" w:bidi="ar-SA"/>
              </w:rPr>
              <w:t>19.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</w:rPr>
              <w:t>符合除颤国际专用安全标准IEC60601-2-4:2002。</w:t>
            </w:r>
          </w:p>
          <w:p w14:paraId="2DF49E8C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2"/>
                <w:lang w:val="en-US" w:eastAsia="zh-CN" w:bidi="ar-SA"/>
              </w:rPr>
              <w:t>20.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</w:rPr>
              <w:t>符合欧盟救护车标准EN1789:2007。</w:t>
            </w:r>
          </w:p>
          <w:p w14:paraId="3D3D18C2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2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21.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具备优异的抗跌落性能，裸机可承受0.75m跌落冲击。</w:t>
            </w:r>
          </w:p>
          <w:p w14:paraId="02D7124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22.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具备良好的防尘防水性能，防护级别IP44。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23.使用年限≧8年</w:t>
            </w:r>
          </w:p>
        </w:tc>
        <w:tc>
          <w:tcPr>
            <w:tcW w:w="1185" w:type="dxa"/>
            <w:shd w:val="clear" w:color="auto" w:fill="auto"/>
            <w:vAlign w:val="center"/>
          </w:tcPr>
          <w:p w14:paraId="08DB88C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台</w:t>
            </w:r>
          </w:p>
        </w:tc>
        <w:tc>
          <w:tcPr>
            <w:tcW w:w="1119" w:type="dxa"/>
            <w:vAlign w:val="center"/>
          </w:tcPr>
          <w:p w14:paraId="59D81E6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</w:tr>
      <w:tr w14:paraId="72DFF8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12" w:type="dxa"/>
            <w:shd w:val="clear" w:color="auto" w:fill="auto"/>
            <w:vAlign w:val="center"/>
          </w:tcPr>
          <w:p w14:paraId="209EDC6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维保期限</w:t>
            </w:r>
          </w:p>
        </w:tc>
        <w:tc>
          <w:tcPr>
            <w:tcW w:w="5520" w:type="dxa"/>
            <w:shd w:val="clear" w:color="auto" w:fill="auto"/>
            <w:vAlign w:val="center"/>
          </w:tcPr>
          <w:p w14:paraId="6E7C4FD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自验收合格之日起，原厂质保不少于3年</w:t>
            </w:r>
          </w:p>
        </w:tc>
        <w:tc>
          <w:tcPr>
            <w:tcW w:w="1185" w:type="dxa"/>
            <w:shd w:val="clear" w:color="auto" w:fill="auto"/>
            <w:vAlign w:val="center"/>
          </w:tcPr>
          <w:p w14:paraId="3878C1C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19" w:type="dxa"/>
          </w:tcPr>
          <w:p w14:paraId="1FA1063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 w14:paraId="702E43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2" w:hRule="atLeast"/>
        </w:trPr>
        <w:tc>
          <w:tcPr>
            <w:tcW w:w="1912" w:type="dxa"/>
            <w:shd w:val="clear" w:color="auto" w:fill="auto"/>
            <w:vAlign w:val="center"/>
          </w:tcPr>
          <w:p w14:paraId="5416EDB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其他配套要求</w:t>
            </w:r>
          </w:p>
        </w:tc>
        <w:tc>
          <w:tcPr>
            <w:tcW w:w="5520" w:type="dxa"/>
            <w:shd w:val="clear" w:color="auto" w:fill="auto"/>
            <w:vAlign w:val="center"/>
          </w:tcPr>
          <w:p w14:paraId="0A1A226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left"/>
              <w:textAlignment w:val="auto"/>
              <w:rPr>
                <w:rFonts w:hint="eastAsia" w:ascii="仿宋_GB2312" w:hAnsi="仿宋_GB2312" w:eastAsia="仿宋_GB2312" w:cs="仿宋_GB2312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1185" w:type="dxa"/>
            <w:shd w:val="clear" w:color="auto" w:fill="auto"/>
            <w:vAlign w:val="center"/>
          </w:tcPr>
          <w:p w14:paraId="6B9ADB1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119" w:type="dxa"/>
          </w:tcPr>
          <w:p w14:paraId="62FE769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tLeas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</w:tr>
    </w:tbl>
    <w:p w14:paraId="2E17C9C6">
      <w:pPr>
        <w:rPr>
          <w:rFonts w:cs="仿宋_GB2312" w:asciiTheme="minorEastAsia" w:hAnsiTheme="minorEastAsia"/>
          <w:b/>
          <w:bCs/>
          <w:sz w:val="24"/>
          <w:szCs w:val="24"/>
        </w:rPr>
      </w:pPr>
      <w:bookmarkStart w:id="0" w:name="_GoBack"/>
      <w:bookmarkEnd w:id="0"/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multilevel"/>
    <w:tmpl w:val="00000000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3NjMyMjJiZmRmYTY3MWU4NDZlZjE2NmUwZDMwM2QifQ=="/>
  </w:docVars>
  <w:rsids>
    <w:rsidRoot w:val="407F20FA"/>
    <w:rsid w:val="00035833"/>
    <w:rsid w:val="000770B6"/>
    <w:rsid w:val="0009331C"/>
    <w:rsid w:val="00097D77"/>
    <w:rsid w:val="001A780F"/>
    <w:rsid w:val="001D786A"/>
    <w:rsid w:val="0028520E"/>
    <w:rsid w:val="00310E28"/>
    <w:rsid w:val="00321B6B"/>
    <w:rsid w:val="00395E26"/>
    <w:rsid w:val="003D2D66"/>
    <w:rsid w:val="00486ABB"/>
    <w:rsid w:val="004A58BF"/>
    <w:rsid w:val="004C54F4"/>
    <w:rsid w:val="00582CCC"/>
    <w:rsid w:val="005B209E"/>
    <w:rsid w:val="0061028C"/>
    <w:rsid w:val="00754E8F"/>
    <w:rsid w:val="00760A71"/>
    <w:rsid w:val="00792DE6"/>
    <w:rsid w:val="007E0F03"/>
    <w:rsid w:val="00855632"/>
    <w:rsid w:val="00954503"/>
    <w:rsid w:val="009B19D4"/>
    <w:rsid w:val="009C3D53"/>
    <w:rsid w:val="009E17D4"/>
    <w:rsid w:val="00AB0F44"/>
    <w:rsid w:val="00AE2CDE"/>
    <w:rsid w:val="00AF5F1A"/>
    <w:rsid w:val="00B274AD"/>
    <w:rsid w:val="00C24FEE"/>
    <w:rsid w:val="00C36F0D"/>
    <w:rsid w:val="00CB1D6C"/>
    <w:rsid w:val="00CD0D35"/>
    <w:rsid w:val="00CE5959"/>
    <w:rsid w:val="00D104A6"/>
    <w:rsid w:val="00D36A4F"/>
    <w:rsid w:val="00D5035B"/>
    <w:rsid w:val="00DE5F21"/>
    <w:rsid w:val="00E248AF"/>
    <w:rsid w:val="00E35AC8"/>
    <w:rsid w:val="00E80DF3"/>
    <w:rsid w:val="00FE1A08"/>
    <w:rsid w:val="00FE73E6"/>
    <w:rsid w:val="016027D5"/>
    <w:rsid w:val="064E5119"/>
    <w:rsid w:val="0ACE7E4E"/>
    <w:rsid w:val="0BBC7E87"/>
    <w:rsid w:val="0C2030B4"/>
    <w:rsid w:val="11477C1E"/>
    <w:rsid w:val="11C457C6"/>
    <w:rsid w:val="12275DD1"/>
    <w:rsid w:val="13096E03"/>
    <w:rsid w:val="134676D3"/>
    <w:rsid w:val="14A625C4"/>
    <w:rsid w:val="157C0577"/>
    <w:rsid w:val="17D51710"/>
    <w:rsid w:val="17E07B9B"/>
    <w:rsid w:val="1B136E99"/>
    <w:rsid w:val="1C4C1CA3"/>
    <w:rsid w:val="1CEB2C49"/>
    <w:rsid w:val="1D560AEC"/>
    <w:rsid w:val="20AE4CDA"/>
    <w:rsid w:val="2123408C"/>
    <w:rsid w:val="23D902C0"/>
    <w:rsid w:val="258129BE"/>
    <w:rsid w:val="28C97BB4"/>
    <w:rsid w:val="292B00E9"/>
    <w:rsid w:val="293E4722"/>
    <w:rsid w:val="29A84037"/>
    <w:rsid w:val="2A0B22AF"/>
    <w:rsid w:val="2A987CE6"/>
    <w:rsid w:val="2AA509E7"/>
    <w:rsid w:val="2AC23497"/>
    <w:rsid w:val="2AED6A33"/>
    <w:rsid w:val="2C2440A3"/>
    <w:rsid w:val="2CF9108B"/>
    <w:rsid w:val="2D567C29"/>
    <w:rsid w:val="2E551FFE"/>
    <w:rsid w:val="300B28B8"/>
    <w:rsid w:val="313E4E47"/>
    <w:rsid w:val="31717D8A"/>
    <w:rsid w:val="31813D45"/>
    <w:rsid w:val="342033A2"/>
    <w:rsid w:val="35621232"/>
    <w:rsid w:val="35660394"/>
    <w:rsid w:val="360F588D"/>
    <w:rsid w:val="36610293"/>
    <w:rsid w:val="38161EBB"/>
    <w:rsid w:val="395A62BC"/>
    <w:rsid w:val="3C17152E"/>
    <w:rsid w:val="3D3B749E"/>
    <w:rsid w:val="3ED41B00"/>
    <w:rsid w:val="407F20FA"/>
    <w:rsid w:val="418C628D"/>
    <w:rsid w:val="429338D8"/>
    <w:rsid w:val="434B5F61"/>
    <w:rsid w:val="477B341C"/>
    <w:rsid w:val="483146F5"/>
    <w:rsid w:val="48FA645F"/>
    <w:rsid w:val="498059CF"/>
    <w:rsid w:val="4A757269"/>
    <w:rsid w:val="4C3954F1"/>
    <w:rsid w:val="50150417"/>
    <w:rsid w:val="512A365A"/>
    <w:rsid w:val="51E41A5B"/>
    <w:rsid w:val="53D02297"/>
    <w:rsid w:val="54273E81"/>
    <w:rsid w:val="5BA65351"/>
    <w:rsid w:val="5BE22CCD"/>
    <w:rsid w:val="5BF22FC6"/>
    <w:rsid w:val="61363955"/>
    <w:rsid w:val="61483DB4"/>
    <w:rsid w:val="62FD0BCE"/>
    <w:rsid w:val="67D52130"/>
    <w:rsid w:val="68CC174F"/>
    <w:rsid w:val="69FB1FB2"/>
    <w:rsid w:val="6CC66462"/>
    <w:rsid w:val="6F27734B"/>
    <w:rsid w:val="6FE3224A"/>
    <w:rsid w:val="72C03409"/>
    <w:rsid w:val="74293DD0"/>
    <w:rsid w:val="74581FAA"/>
    <w:rsid w:val="75555A8B"/>
    <w:rsid w:val="75E55C1E"/>
    <w:rsid w:val="76C12371"/>
    <w:rsid w:val="77BB37B1"/>
    <w:rsid w:val="79032574"/>
    <w:rsid w:val="7A6A77AB"/>
    <w:rsid w:val="7BB51BEE"/>
    <w:rsid w:val="7DA0067C"/>
    <w:rsid w:val="7DF013F9"/>
    <w:rsid w:val="7EE747B5"/>
    <w:rsid w:val="7F5B0CFF"/>
    <w:rsid w:val="7F5D6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qFormat/>
    <w:uiPriority w:val="0"/>
    <w:rPr>
      <w:sz w:val="18"/>
      <w:szCs w:val="18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font51"/>
    <w:basedOn w:val="7"/>
    <w:qFormat/>
    <w:uiPriority w:val="0"/>
    <w:rPr>
      <w:rFonts w:ascii="Calibri" w:hAnsi="Calibri" w:cs="Calibri"/>
      <w:b/>
      <w:color w:val="000000"/>
      <w:sz w:val="22"/>
      <w:szCs w:val="22"/>
      <w:u w:val="none"/>
    </w:rPr>
  </w:style>
  <w:style w:type="character" w:customStyle="1" w:styleId="9">
    <w:name w:val="font61"/>
    <w:basedOn w:val="7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  <w:style w:type="character" w:customStyle="1" w:styleId="10">
    <w:name w:val="页眉 字符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字符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批注框文本 字符"/>
    <w:basedOn w:val="7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3">
    <w:name w:val="List Paragraph"/>
    <w:basedOn w:val="1"/>
    <w:autoRedefine/>
    <w:unhideWhenUsed/>
    <w:qFormat/>
    <w:uiPriority w:val="99"/>
    <w:pPr>
      <w:ind w:firstLine="420" w:firstLineChars="200"/>
    </w:pPr>
  </w:style>
  <w:style w:type="table" w:customStyle="1" w:styleId="1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gs</Company>
  <Pages>6</Pages>
  <Words>2668</Words>
  <Characters>3145</Characters>
  <Lines>9</Lines>
  <Paragraphs>2</Paragraphs>
  <TotalTime>6</TotalTime>
  <ScaleCrop>false</ScaleCrop>
  <LinksUpToDate>false</LinksUpToDate>
  <CharactersWithSpaces>3195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2019-10-16T07:05:00Z</dcterms:created>
  <dc:creator>玉米风</dc:creator>
  <cp:lastModifiedBy>Administrator</cp:lastModifiedBy>
  <cp:lastPrinted>2022-04-06T10:16:00Z</cp:lastPrinted>
  <dcterms:modified xsi:type="dcterms:W3CDTF">2025-05-12T01:03:58Z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EF0A5FDD849D4A8D84EF494109DC8CF2</vt:lpwstr>
  </property>
  <property fmtid="{D5CDD505-2E9C-101B-9397-08002B2CF9AE}" pid="4" name="KSOTemplateDocerSaveRecord">
    <vt:lpwstr>eyJoZGlkIjoiZTA3YzNiZTAxNGE1NDc3NDkzNGFmZDk4MWM3ZTE2ZTAifQ==</vt:lpwstr>
  </property>
</Properties>
</file>